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540CC4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5001FA">
        <w:rPr>
          <w:rFonts w:cs="Arial"/>
          <w:sz w:val="24"/>
          <w:szCs w:val="24"/>
        </w:rPr>
        <w:t>5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B407D1">
        <w:rPr>
          <w:rFonts w:cs="Arial"/>
          <w:color w:val="000000"/>
          <w:sz w:val="24"/>
          <w:szCs w:val="24"/>
        </w:rPr>
        <w:t>6166</w:t>
      </w:r>
    </w:p>
    <w:p w14:paraId="2700B07E" w14:textId="1F509166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5001FA">
        <w:rPr>
          <w:rFonts w:eastAsia="SimSun"/>
          <w:sz w:val="24"/>
          <w:szCs w:val="24"/>
          <w:lang w:eastAsia="zh-CN"/>
        </w:rPr>
        <w:t>May 25 – June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5DF539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41D6B">
        <w:rPr>
          <w:rFonts w:ascii="Arial" w:hAnsi="Arial"/>
          <w:sz w:val="24"/>
          <w:lang w:val="en-US"/>
        </w:rPr>
        <w:t>5.11.3.3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0DE04E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9361E">
        <w:rPr>
          <w:rFonts w:ascii="Arial" w:hAnsi="Arial"/>
          <w:sz w:val="24"/>
          <w:lang w:val="en-US"/>
        </w:rPr>
        <w:t xml:space="preserve">Remaining issues in </w:t>
      </w:r>
      <w:r w:rsidR="009D71D7">
        <w:rPr>
          <w:rFonts w:ascii="Arial" w:hAnsi="Arial"/>
          <w:sz w:val="24"/>
          <w:lang w:val="en-US"/>
        </w:rPr>
        <w:t>multi-carrier operations in 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A6C24AD" w:rsidR="00832903" w:rsidRDefault="00C74DEB" w:rsidP="00832903">
      <w:pPr>
        <w:rPr>
          <w:lang w:val="en-US"/>
        </w:rPr>
      </w:pPr>
      <w:r>
        <w:rPr>
          <w:lang w:val="en-US"/>
        </w:rPr>
        <w:t>In RAN4#94-e</w:t>
      </w:r>
      <w:r w:rsidR="005F6692">
        <w:rPr>
          <w:lang w:val="en-US"/>
        </w:rPr>
        <w:t>-Bis</w:t>
      </w:r>
      <w:r>
        <w:rPr>
          <w:lang w:val="en-US"/>
        </w:rPr>
        <w:t xml:space="preserve"> meeting, </w:t>
      </w:r>
      <w:r w:rsidR="005F6692">
        <w:rPr>
          <w:lang w:val="en-US"/>
        </w:rPr>
        <w:t>multi-carrier operation in NB-IoT was further discussed and it was agreed to</w:t>
      </w:r>
      <w:r w:rsidR="00B92650">
        <w:rPr>
          <w:lang w:val="en-US"/>
        </w:rPr>
        <w:t xml:space="preserve"> [1]:</w:t>
      </w:r>
    </w:p>
    <w:p w14:paraId="5A60A9CE" w14:textId="1260B4F5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68800585">
                <wp:extent cx="5881420" cy="285750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0C28E" w14:textId="2B3F7A2D" w:rsidR="00722E18" w:rsidRDefault="00F54E2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F54E2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Filtering and combination of samples between anchor carrier and non-anchor carriers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79F74C9F" w14:textId="77777777" w:rsidR="00DE2E02" w:rsidRPr="00DE2E02" w:rsidRDefault="00DE2E02" w:rsidP="00DE2E02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DE2E0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The issue will be discussed in RAN4-95e based on the option 2b, which is </w:t>
                            </w:r>
                          </w:p>
                          <w:p w14:paraId="1F4376C9" w14:textId="77777777" w:rsidR="00DE2E02" w:rsidRPr="00DE2E02" w:rsidRDefault="00DE2E02" w:rsidP="00DE2E02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NRSRP measurements on non-anchor carrier can be filtered or combined with NRSRP measurement on anchor carrier after translating the non-anchor carrier measurement with parameter </w:t>
                            </w:r>
                            <w:proofErr w:type="spellStart"/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>nrs-PowerOffsetNonAnchor</w:t>
                            </w:r>
                            <w:proofErr w:type="spellEnd"/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without any conditions or prerequisites, provided that the UE is in enhanced coverage (SINR &lt; -6 dB).</w:t>
                            </w:r>
                          </w:p>
                          <w:p w14:paraId="7A30BCC8" w14:textId="77777777" w:rsidR="00DE2E02" w:rsidRPr="00DE2E02" w:rsidRDefault="00DE2E02" w:rsidP="00DE2E02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NRSRP measurements on non-anchor carrier can be filtered or combined with NRSRP measurement on anchor carrier after translating the non-anchor carrier measurement with parameter </w:t>
                            </w:r>
                            <w:proofErr w:type="spellStart"/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>nrs-PowerOffsetNonAnchor</w:t>
                            </w:r>
                            <w:proofErr w:type="spellEnd"/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>, provided that</w:t>
                            </w:r>
                          </w:p>
                          <w:p w14:paraId="3AC7349A" w14:textId="77777777" w:rsidR="00DE2E02" w:rsidRPr="00DE2E02" w:rsidRDefault="00DE2E02" w:rsidP="00DE2E02">
                            <w:pPr>
                              <w:numPr>
                                <w:ilvl w:val="2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the UE is in normal coverage (SINR </w:t>
                            </w:r>
                            <w:r w:rsidRPr="00DE2E0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≥</w:t>
                            </w:r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-6 dB) and </w:t>
                            </w:r>
                          </w:p>
                          <w:p w14:paraId="0739B9D0" w14:textId="77777777" w:rsidR="00DE2E02" w:rsidRPr="00DE2E02" w:rsidRDefault="00DE2E02" w:rsidP="00DE2E02">
                            <w:pPr>
                              <w:numPr>
                                <w:ilvl w:val="2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the comparison of NRSRP samples between anchor and non-anchor carrier, taken during the same measurement period and accounting for the signal power offset, yields a difference within a margin M (FFS if a fixed predefined value or a value </w:t>
                            </w:r>
                            <w:proofErr w:type="spellStart"/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>signaled</w:t>
                            </w:r>
                            <w:proofErr w:type="spellEnd"/>
                            <w:r w:rsidRPr="00DE2E0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 by the network should be applied).</w:t>
                            </w:r>
                          </w:p>
                          <w:p w14:paraId="3D3EE937" w14:textId="77777777" w:rsidR="00F54E2B" w:rsidRDefault="00F54E2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  <w:p w14:paraId="0C6808EE" w14:textId="77777777" w:rsidR="0097733B" w:rsidRPr="009C5EB9" w:rsidRDefault="0097733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2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">
                <v:textbox>
                  <w:txbxContent>
                    <w:p w14:paraId="1AA0C28E" w14:textId="2B3F7A2D" w:rsidR="00722E18" w:rsidRDefault="00F54E2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F54E2B">
                        <w:rPr>
                          <w:rFonts w:eastAsia="Batang"/>
                          <w:b/>
                          <w:lang w:eastAsia="zh-CN"/>
                        </w:rPr>
                        <w:t>Filtering and combination of samples between anchor carrier and non-anchor carriers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79F74C9F" w14:textId="77777777" w:rsidR="00DE2E02" w:rsidRPr="00DE2E02" w:rsidRDefault="00DE2E02" w:rsidP="00DE2E02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DE2E02">
                        <w:rPr>
                          <w:rFonts w:eastAsia="Batang"/>
                          <w:b/>
                          <w:lang w:val="en-US" w:eastAsia="zh-CN"/>
                        </w:rPr>
                        <w:t xml:space="preserve">The issue will be discussed in RAN4-95e based on the option 2b, which is </w:t>
                      </w:r>
                    </w:p>
                    <w:p w14:paraId="1F4376C9" w14:textId="77777777" w:rsidR="00DE2E02" w:rsidRPr="00DE2E02" w:rsidRDefault="00DE2E02" w:rsidP="00DE2E02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DE2E02">
                        <w:rPr>
                          <w:rFonts w:eastAsia="Batang"/>
                          <w:b/>
                          <w:lang w:eastAsia="zh-CN"/>
                        </w:rPr>
                        <w:t>NRSRP measurements on non-anchor carrier can be filtered or combined with NRSRP measurement on anchor carrier after translating the non-anchor carrier measurement with parameter nrs-PowerOffsetNonAnchor without any conditions or prerequisites, provided that the UE is in enhanced coverage (SINR &lt; -6 dB).</w:t>
                      </w:r>
                    </w:p>
                    <w:p w14:paraId="7A30BCC8" w14:textId="77777777" w:rsidR="00DE2E02" w:rsidRPr="00DE2E02" w:rsidRDefault="00DE2E02" w:rsidP="00DE2E02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DE2E02">
                        <w:rPr>
                          <w:rFonts w:eastAsia="Batang"/>
                          <w:b/>
                          <w:lang w:eastAsia="zh-CN"/>
                        </w:rPr>
                        <w:t>NRSRP measurements on non-anchor carrier can be filtered or combined with NRSRP measurement on anchor carrier after translating the non-anchor carrier measurement with parameter nrs-PowerOffsetNonAnchor, provided that</w:t>
                      </w:r>
                    </w:p>
                    <w:p w14:paraId="3AC7349A" w14:textId="77777777" w:rsidR="00DE2E02" w:rsidRPr="00DE2E02" w:rsidRDefault="00DE2E02" w:rsidP="00DE2E02">
                      <w:pPr>
                        <w:numPr>
                          <w:ilvl w:val="2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DE2E02">
                        <w:rPr>
                          <w:rFonts w:eastAsia="Batang"/>
                          <w:b/>
                          <w:lang w:eastAsia="zh-CN"/>
                        </w:rPr>
                        <w:t xml:space="preserve">the UE is in normal coverage (SINR </w:t>
                      </w:r>
                      <w:r w:rsidRPr="00DE2E02">
                        <w:rPr>
                          <w:rFonts w:eastAsia="Batang"/>
                          <w:b/>
                          <w:lang w:val="en-US" w:eastAsia="zh-CN"/>
                        </w:rPr>
                        <w:t>≥</w:t>
                      </w:r>
                      <w:r w:rsidRPr="00DE2E02">
                        <w:rPr>
                          <w:rFonts w:eastAsia="Batang"/>
                          <w:b/>
                          <w:lang w:eastAsia="zh-CN"/>
                        </w:rPr>
                        <w:t xml:space="preserve"> -6 dB) and </w:t>
                      </w:r>
                    </w:p>
                    <w:p w14:paraId="0739B9D0" w14:textId="77777777" w:rsidR="00DE2E02" w:rsidRPr="00DE2E02" w:rsidRDefault="00DE2E02" w:rsidP="00DE2E02">
                      <w:pPr>
                        <w:numPr>
                          <w:ilvl w:val="2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DE2E02">
                        <w:rPr>
                          <w:rFonts w:eastAsia="Batang"/>
                          <w:b/>
                          <w:lang w:eastAsia="zh-CN"/>
                        </w:rPr>
                        <w:t>the comparison of NRSRP samples between anchor and non-anchor carrier, taken during the same measurement period and accounting for the signal power offset, yields a difference within a margin M (FFS if a fixed predefined value or a value signaled by the network should be applied).</w:t>
                      </w:r>
                    </w:p>
                    <w:p w14:paraId="3D3EE937" w14:textId="77777777" w:rsidR="00F54E2B" w:rsidRDefault="00F54E2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  <w:p w14:paraId="0C6808EE" w14:textId="77777777" w:rsidR="0097733B" w:rsidRPr="009C5EB9" w:rsidRDefault="0097733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0AD53A" w14:textId="069E30F3" w:rsidR="00DE2E02" w:rsidRPr="00832903" w:rsidRDefault="00DE2E02" w:rsidP="00832903">
      <w:pPr>
        <w:rPr>
          <w:lang w:val="en-US"/>
        </w:rPr>
      </w:pPr>
      <w:r>
        <w:rPr>
          <w:lang w:val="en-US"/>
        </w:rPr>
        <w:t xml:space="preserve">The </w:t>
      </w:r>
      <w:r w:rsidR="00814200">
        <w:rPr>
          <w:lang w:val="en-US"/>
        </w:rPr>
        <w:t xml:space="preserve">filtering and combining in enhanced coverage is without any preconditions. The filtering and combining in normal coverage is subject to </w:t>
      </w:r>
      <w:r w:rsidR="00FC72E3">
        <w:rPr>
          <w:lang w:val="en-US"/>
        </w:rPr>
        <w:t>possible conditions that are further discussed here.</w:t>
      </w:r>
    </w:p>
    <w:p w14:paraId="530805C1" w14:textId="68BE1D7A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07DCB01" w14:textId="5B009DD0" w:rsidR="00EB5928" w:rsidRDefault="00321667" w:rsidP="00EB5928">
      <w:pPr>
        <w:rPr>
          <w:lang w:val="en-US"/>
        </w:rPr>
      </w:pPr>
      <w:r>
        <w:rPr>
          <w:lang w:val="en-US"/>
        </w:rPr>
        <w:t>Several issues a</w:t>
      </w:r>
      <w:r w:rsidR="00212B90">
        <w:rPr>
          <w:lang w:val="en-US"/>
        </w:rPr>
        <w:t>nd concerns about imposition of a condition for combining and filtering of anchor and non-anchor NRSRP measurement were brought up in email discussion # 1</w:t>
      </w:r>
      <w:r w:rsidR="006F08D4">
        <w:rPr>
          <w:lang w:val="en-US"/>
        </w:rPr>
        <w:t xml:space="preserve">29 in the last meeting. </w:t>
      </w:r>
    </w:p>
    <w:p w14:paraId="6CBE96A2" w14:textId="5959E7EA" w:rsidR="007770AB" w:rsidRDefault="006F08D4" w:rsidP="00EB5928">
      <w:pPr>
        <w:rPr>
          <w:lang w:val="en-US"/>
        </w:rPr>
      </w:pPr>
      <w:r>
        <w:rPr>
          <w:lang w:val="en-US"/>
        </w:rPr>
        <w:t xml:space="preserve">One of the issues is that </w:t>
      </w:r>
      <w:r w:rsidR="00B31284">
        <w:rPr>
          <w:lang w:val="en-US"/>
        </w:rPr>
        <w:t xml:space="preserve">UE may be using anchor and non-anchor measurements </w:t>
      </w:r>
      <w:r w:rsidR="00AA6D78">
        <w:rPr>
          <w:lang w:val="en-US"/>
        </w:rPr>
        <w:t xml:space="preserve">in different DRX cycles and the condition in WF is based on SINR so in our view, it is not clear which SINR the condition refers to: </w:t>
      </w:r>
      <w:r w:rsidR="00AA6D78" w:rsidRPr="007770AB">
        <w:rPr>
          <w:lang w:val="en-US"/>
        </w:rPr>
        <w:t>SINR</w:t>
      </w:r>
      <w:r w:rsidR="007770AB" w:rsidRPr="007770AB">
        <w:rPr>
          <w:lang w:val="en-US"/>
        </w:rPr>
        <w:t xml:space="preserve"> </w:t>
      </w:r>
      <w:r w:rsidR="00DE2E02" w:rsidRPr="00DE2E02">
        <w:rPr>
          <w:rFonts w:eastAsia="Batang"/>
          <w:lang w:val="en-US" w:eastAsia="zh-CN"/>
        </w:rPr>
        <w:t>≥</w:t>
      </w:r>
      <w:r w:rsidR="00DE2E02" w:rsidRPr="00DE2E02">
        <w:rPr>
          <w:rFonts w:eastAsia="Batang"/>
          <w:lang w:eastAsia="zh-CN"/>
        </w:rPr>
        <w:t xml:space="preserve"> -6 dB</w:t>
      </w:r>
      <w:r w:rsidR="00AA6D78">
        <w:rPr>
          <w:lang w:val="en-US"/>
        </w:rPr>
        <w:t xml:space="preserve"> on the non-anchor carrier or </w:t>
      </w:r>
      <w:r w:rsidR="007770AB" w:rsidRPr="007770AB">
        <w:rPr>
          <w:lang w:val="en-US"/>
        </w:rPr>
        <w:t xml:space="preserve">SINR </w:t>
      </w:r>
      <w:r w:rsidR="00DE2E02" w:rsidRPr="00DE2E02">
        <w:rPr>
          <w:rFonts w:eastAsia="Batang"/>
          <w:lang w:val="en-US" w:eastAsia="zh-CN"/>
        </w:rPr>
        <w:t>≥</w:t>
      </w:r>
      <w:r w:rsidR="00DE2E02" w:rsidRPr="00DE2E02">
        <w:rPr>
          <w:rFonts w:eastAsia="Batang"/>
          <w:lang w:eastAsia="zh-CN"/>
        </w:rPr>
        <w:t xml:space="preserve"> -6 dB</w:t>
      </w:r>
      <w:r w:rsidR="00AA6D78">
        <w:rPr>
          <w:lang w:val="en-US"/>
        </w:rPr>
        <w:t xml:space="preserve"> of the anchor carrier</w:t>
      </w:r>
      <w:r w:rsidR="007770AB">
        <w:rPr>
          <w:lang w:val="en-US"/>
        </w:rPr>
        <w:t xml:space="preserve">? </w:t>
      </w:r>
    </w:p>
    <w:p w14:paraId="6922D0F9" w14:textId="265DAB71" w:rsidR="00A437CC" w:rsidRDefault="00A437CC" w:rsidP="00EB5928">
      <w:pPr>
        <w:rPr>
          <w:b/>
          <w:bCs/>
          <w:lang w:val="en-US"/>
        </w:rPr>
      </w:pPr>
      <w:r w:rsidRPr="00606EBD">
        <w:rPr>
          <w:b/>
          <w:bCs/>
          <w:lang w:val="en-US"/>
        </w:rPr>
        <w:t>Observation 1. It is not clear wh</w:t>
      </w:r>
      <w:r w:rsidR="00606EBD" w:rsidRPr="00606EBD">
        <w:rPr>
          <w:b/>
          <w:bCs/>
          <w:lang w:val="en-US"/>
        </w:rPr>
        <w:t>ether SINR to be used for qualifying a measurement for combining and filtering is on the anchor carrier or non-anchor carrier.</w:t>
      </w:r>
    </w:p>
    <w:p w14:paraId="28087E67" w14:textId="1D3FBCDB" w:rsidR="00606EBD" w:rsidRDefault="00606EBD" w:rsidP="00EB5928">
      <w:pPr>
        <w:rPr>
          <w:rFonts w:eastAsia="Batang"/>
          <w:lang w:eastAsia="zh-CN"/>
        </w:rPr>
      </w:pPr>
      <w:r>
        <w:rPr>
          <w:lang w:val="en-US"/>
        </w:rPr>
        <w:t xml:space="preserve">Moreover, in our view, </w:t>
      </w:r>
      <w:r w:rsidRPr="007770AB">
        <w:rPr>
          <w:lang w:val="en-US"/>
        </w:rPr>
        <w:t xml:space="preserve">SINR </w:t>
      </w:r>
      <w:r w:rsidR="00DE2E02" w:rsidRPr="00DE2E02">
        <w:rPr>
          <w:rFonts w:eastAsia="Batang"/>
          <w:lang w:val="en-US" w:eastAsia="zh-CN"/>
        </w:rPr>
        <w:t>≥</w:t>
      </w:r>
      <w:r w:rsidR="00DE2E02" w:rsidRPr="00DE2E02">
        <w:rPr>
          <w:rFonts w:eastAsia="Batang"/>
          <w:lang w:eastAsia="zh-CN"/>
        </w:rPr>
        <w:t xml:space="preserve"> -6 dB</w:t>
      </w:r>
      <w:r>
        <w:rPr>
          <w:lang w:val="en-US"/>
        </w:rPr>
        <w:t xml:space="preserve"> </w:t>
      </w:r>
      <w:r w:rsidR="00426D71">
        <w:rPr>
          <w:lang w:val="en-US"/>
        </w:rPr>
        <w:t xml:space="preserve">is pretty good for coming up with a reliable NRSRP measurement (which is just a </w:t>
      </w:r>
      <w:r w:rsidR="003544DD">
        <w:rPr>
          <w:lang w:val="en-US"/>
        </w:rPr>
        <w:t xml:space="preserve">metric for power). Even in normal MCL conditions of LTE, </w:t>
      </w:r>
      <w:r w:rsidR="003544DD" w:rsidRPr="007770AB">
        <w:rPr>
          <w:lang w:val="en-US"/>
        </w:rPr>
        <w:t xml:space="preserve">SINR </w:t>
      </w:r>
      <w:r w:rsidR="00DE2E02" w:rsidRPr="00DE2E02">
        <w:rPr>
          <w:rFonts w:eastAsia="Batang"/>
          <w:lang w:val="en-US" w:eastAsia="zh-CN"/>
        </w:rPr>
        <w:t>≥</w:t>
      </w:r>
      <w:r w:rsidR="00DE2E02" w:rsidRPr="00DE2E02">
        <w:rPr>
          <w:rFonts w:eastAsia="Batang"/>
          <w:lang w:eastAsia="zh-CN"/>
        </w:rPr>
        <w:t xml:space="preserve"> -6 dB</w:t>
      </w:r>
      <w:r w:rsidR="003544DD">
        <w:rPr>
          <w:rFonts w:eastAsia="Batang"/>
          <w:lang w:eastAsia="zh-CN"/>
        </w:rPr>
        <w:t xml:space="preserve"> is the typical side condition </w:t>
      </w:r>
      <w:r w:rsidR="00834130">
        <w:rPr>
          <w:rFonts w:eastAsia="Batang"/>
          <w:lang w:eastAsia="zh-CN"/>
        </w:rPr>
        <w:t xml:space="preserve">so we do not quite understand why UE should be prohibited from combining measurement results if </w:t>
      </w:r>
      <w:r w:rsidR="00834130" w:rsidRPr="007770AB">
        <w:rPr>
          <w:lang w:val="en-US"/>
        </w:rPr>
        <w:t xml:space="preserve">SINR </w:t>
      </w:r>
      <w:r w:rsidR="00DE2E02" w:rsidRPr="00DE2E02">
        <w:rPr>
          <w:rFonts w:eastAsia="Batang"/>
          <w:lang w:val="en-US" w:eastAsia="zh-CN"/>
        </w:rPr>
        <w:t>≥</w:t>
      </w:r>
      <w:r w:rsidR="00DE2E02" w:rsidRPr="00DE2E02">
        <w:rPr>
          <w:rFonts w:eastAsia="Batang"/>
          <w:lang w:eastAsia="zh-CN"/>
        </w:rPr>
        <w:t xml:space="preserve"> -6 </w:t>
      </w:r>
      <w:proofErr w:type="spellStart"/>
      <w:r w:rsidR="00DE2E02" w:rsidRPr="00DE2E02">
        <w:rPr>
          <w:rFonts w:eastAsia="Batang"/>
          <w:lang w:eastAsia="zh-CN"/>
        </w:rPr>
        <w:t>dB</w:t>
      </w:r>
      <w:r w:rsidR="00834130">
        <w:rPr>
          <w:rFonts w:eastAsia="Batang"/>
          <w:lang w:eastAsia="zh-CN"/>
        </w:rPr>
        <w:t>.</w:t>
      </w:r>
      <w:proofErr w:type="spellEnd"/>
      <w:r w:rsidR="00834130">
        <w:rPr>
          <w:rFonts w:eastAsia="Batang"/>
          <w:lang w:eastAsia="zh-CN"/>
        </w:rPr>
        <w:t xml:space="preserve"> </w:t>
      </w:r>
    </w:p>
    <w:p w14:paraId="313CD395" w14:textId="5459984E" w:rsidR="00834130" w:rsidRPr="00AD37A5" w:rsidRDefault="00834130" w:rsidP="00EB5928">
      <w:pPr>
        <w:rPr>
          <w:b/>
          <w:bCs/>
          <w:lang w:val="en-US"/>
        </w:rPr>
      </w:pPr>
      <w:r w:rsidRPr="00AD37A5">
        <w:rPr>
          <w:rFonts w:eastAsia="Batang"/>
          <w:b/>
          <w:bCs/>
          <w:lang w:eastAsia="zh-CN"/>
        </w:rPr>
        <w:t xml:space="preserve">Observation 2. </w:t>
      </w:r>
      <w:r w:rsidRPr="00AD37A5">
        <w:rPr>
          <w:b/>
          <w:bCs/>
          <w:lang w:val="en-US"/>
        </w:rPr>
        <w:t xml:space="preserve">SINR </w:t>
      </w:r>
      <w:r w:rsidR="00DE2E02" w:rsidRPr="00DE2E02">
        <w:rPr>
          <w:rFonts w:eastAsia="Batang"/>
          <w:b/>
          <w:bCs/>
          <w:lang w:val="en-US" w:eastAsia="zh-CN"/>
        </w:rPr>
        <w:t>≥</w:t>
      </w:r>
      <w:r w:rsidR="00DE2E02" w:rsidRPr="00DE2E02">
        <w:rPr>
          <w:rFonts w:eastAsia="Batang"/>
          <w:b/>
          <w:bCs/>
          <w:lang w:eastAsia="zh-CN"/>
        </w:rPr>
        <w:t xml:space="preserve"> -6 dB</w:t>
      </w:r>
      <w:r w:rsidRPr="00AD37A5">
        <w:rPr>
          <w:rFonts w:eastAsia="Batang"/>
          <w:b/>
          <w:bCs/>
          <w:lang w:eastAsia="zh-CN"/>
        </w:rPr>
        <w:t xml:space="preserve"> is </w:t>
      </w:r>
      <w:r w:rsidR="00AA52DC" w:rsidRPr="00AD37A5">
        <w:rPr>
          <w:rFonts w:eastAsia="Batang"/>
          <w:b/>
          <w:bCs/>
          <w:lang w:eastAsia="zh-CN"/>
        </w:rPr>
        <w:t xml:space="preserve">the typical side condition in LTE operation </w:t>
      </w:r>
      <w:r w:rsidR="00F10AF9" w:rsidRPr="00AD37A5">
        <w:rPr>
          <w:rFonts w:eastAsia="Batang"/>
          <w:b/>
          <w:bCs/>
          <w:lang w:eastAsia="zh-CN"/>
        </w:rPr>
        <w:t xml:space="preserve">with lower MCL </w:t>
      </w:r>
      <w:r w:rsidR="00AD37A5" w:rsidRPr="00AD37A5">
        <w:rPr>
          <w:rFonts w:eastAsia="Batang"/>
          <w:b/>
          <w:bCs/>
          <w:lang w:eastAsia="zh-CN"/>
        </w:rPr>
        <w:t xml:space="preserve">and leads to accurate NRSRP measurement results. </w:t>
      </w:r>
    </w:p>
    <w:p w14:paraId="102934FF" w14:textId="0C34BBA9" w:rsidR="0038086E" w:rsidRDefault="00487691" w:rsidP="00EB5928">
      <w:pPr>
        <w:rPr>
          <w:lang w:val="en-US"/>
        </w:rPr>
      </w:pPr>
      <w:r>
        <w:rPr>
          <w:lang w:val="en-US"/>
        </w:rPr>
        <w:lastRenderedPageBreak/>
        <w:t xml:space="preserve">In our understanding, UE does not make more than one measurement per DRX cycle and this measurement can either be done on the anchor carrier (if UE </w:t>
      </w:r>
      <w:r w:rsidR="009A7F23">
        <w:rPr>
          <w:lang w:val="en-US"/>
        </w:rPr>
        <w:t>sees the need for time/</w:t>
      </w:r>
      <w:proofErr w:type="spellStart"/>
      <w:r w:rsidR="009A7F23">
        <w:rPr>
          <w:lang w:val="en-US"/>
        </w:rPr>
        <w:t>freq</w:t>
      </w:r>
      <w:proofErr w:type="spellEnd"/>
      <w:r w:rsidR="009A7F23">
        <w:rPr>
          <w:lang w:val="en-US"/>
        </w:rPr>
        <w:t xml:space="preserve"> synchronization) or non-anchor carrier. </w:t>
      </w:r>
      <w:r w:rsidR="00EF5459">
        <w:rPr>
          <w:lang w:val="en-US"/>
        </w:rPr>
        <w:t>This is a typical implementation</w:t>
      </w:r>
      <w:r w:rsidR="00B05CD3">
        <w:rPr>
          <w:lang w:val="en-US"/>
        </w:rPr>
        <w:t xml:space="preserve">. </w:t>
      </w:r>
      <w:r w:rsidR="009A7F23">
        <w:rPr>
          <w:lang w:val="en-US"/>
        </w:rPr>
        <w:t xml:space="preserve">Comments from some companies from last meeting appeared to </w:t>
      </w:r>
      <w:r w:rsidR="00EF5459">
        <w:rPr>
          <w:lang w:val="en-US"/>
        </w:rPr>
        <w:t xml:space="preserve">require </w:t>
      </w:r>
      <w:r w:rsidR="008C2949">
        <w:rPr>
          <w:lang w:val="en-US"/>
        </w:rPr>
        <w:t xml:space="preserve">such </w:t>
      </w:r>
      <w:r w:rsidR="00EF5459">
        <w:rPr>
          <w:lang w:val="en-US"/>
        </w:rPr>
        <w:t xml:space="preserve">condition on the difference of the two measurements </w:t>
      </w:r>
      <w:r w:rsidR="008C2949">
        <w:rPr>
          <w:lang w:val="en-US"/>
        </w:rPr>
        <w:t xml:space="preserve">only if two </w:t>
      </w:r>
      <w:r w:rsidR="005D581D">
        <w:rPr>
          <w:lang w:val="en-US"/>
        </w:rPr>
        <w:t xml:space="preserve">measurements on both anchor and non-anchor carriers are performed in the same DRX cycle. </w:t>
      </w:r>
    </w:p>
    <w:p w14:paraId="5E0FF545" w14:textId="0AD3F894" w:rsidR="00AD37A5" w:rsidRPr="00E039F6" w:rsidRDefault="00AD37A5" w:rsidP="00EB5928">
      <w:pPr>
        <w:rPr>
          <w:b/>
          <w:bCs/>
          <w:lang w:val="en-US"/>
        </w:rPr>
      </w:pPr>
      <w:r w:rsidRPr="00E039F6">
        <w:rPr>
          <w:b/>
          <w:bCs/>
          <w:lang w:val="en-US"/>
        </w:rPr>
        <w:t>Observation 3. Typical UE implementation makes one measurement per DRX cycle</w:t>
      </w:r>
      <w:r w:rsidR="00E039F6" w:rsidRPr="00E039F6">
        <w:rPr>
          <w:b/>
          <w:bCs/>
          <w:lang w:val="en-US"/>
        </w:rPr>
        <w:t>.</w:t>
      </w:r>
    </w:p>
    <w:p w14:paraId="471DEAC9" w14:textId="2B762B31" w:rsidR="002B69C9" w:rsidRDefault="00E039F6" w:rsidP="00C85E54">
      <w:pPr>
        <w:rPr>
          <w:lang w:val="en-US"/>
        </w:rPr>
      </w:pPr>
      <w:r>
        <w:rPr>
          <w:lang w:val="en-US"/>
        </w:rPr>
        <w:t xml:space="preserve">In addition, UE behavior in case </w:t>
      </w:r>
      <w:r w:rsidR="00E36851">
        <w:rPr>
          <w:lang w:val="en-US"/>
        </w:rPr>
        <w:t xml:space="preserve">if </w:t>
      </w:r>
      <w:r>
        <w:rPr>
          <w:lang w:val="en-US"/>
        </w:rPr>
        <w:t xml:space="preserve">a </w:t>
      </w:r>
      <w:r w:rsidR="00E36851">
        <w:rPr>
          <w:lang w:val="en-US"/>
        </w:rPr>
        <w:t xml:space="preserve">still-not-clear condition on </w:t>
      </w:r>
      <w:r w:rsidR="00580449">
        <w:rPr>
          <w:lang w:val="en-US"/>
        </w:rPr>
        <w:t>difference of anchor and non-anchor carrier measurement is exceeded is not clearly defined by proponents of this option. I</w:t>
      </w:r>
      <w:r w:rsidR="00955C3D">
        <w:rPr>
          <w:lang w:val="en-US"/>
        </w:rPr>
        <w:t xml:space="preserve">f a typical UE performs one measurement per DRX cycle and in some instances, it is not allowed to combine them for filtering, then </w:t>
      </w:r>
      <w:r w:rsidR="005A2EC3">
        <w:rPr>
          <w:lang w:val="en-US"/>
        </w:rPr>
        <w:t xml:space="preserve">should UE continue without any filtering and combining in contrast to TS 36.133 requirements? </w:t>
      </w:r>
    </w:p>
    <w:p w14:paraId="6F63B5E3" w14:textId="2F521682" w:rsidR="005A2EC3" w:rsidRPr="00925CE0" w:rsidRDefault="005A2EC3" w:rsidP="00C85E54">
      <w:pPr>
        <w:rPr>
          <w:b/>
          <w:bCs/>
          <w:lang w:val="en-US"/>
        </w:rPr>
      </w:pPr>
      <w:r w:rsidRPr="00925CE0">
        <w:rPr>
          <w:b/>
          <w:bCs/>
          <w:lang w:val="en-US"/>
        </w:rPr>
        <w:t xml:space="preserve">Observation 4. UE behavior in case </w:t>
      </w:r>
      <w:r w:rsidR="00925CE0" w:rsidRPr="00925CE0">
        <w:rPr>
          <w:b/>
          <w:bCs/>
          <w:lang w:val="en-US"/>
        </w:rPr>
        <w:t xml:space="preserve">condition on difference of anchor and non-anchor carrier measurement is exceeded is not clearly defined. </w:t>
      </w:r>
    </w:p>
    <w:p w14:paraId="7B36346B" w14:textId="759C7D14" w:rsidR="00925CE0" w:rsidRDefault="006459F7" w:rsidP="00C85E54">
      <w:pPr>
        <w:rPr>
          <w:lang w:val="en-US"/>
        </w:rPr>
      </w:pPr>
      <w:r>
        <w:rPr>
          <w:lang w:val="en-US"/>
        </w:rPr>
        <w:t>O</w:t>
      </w:r>
      <w:r w:rsidR="003C4798">
        <w:rPr>
          <w:lang w:val="en-US"/>
        </w:rPr>
        <w:t>n top of these concerns, the NRSRP estimation accuracy in normal coverage is +/- 6 dB at best. To include th</w:t>
      </w:r>
      <w:r w:rsidR="00331D3D">
        <w:rPr>
          <w:lang w:val="en-US"/>
        </w:rPr>
        <w:t xml:space="preserve">is estimation accuracy, the value of M cannot ever be smaller than 12 </w:t>
      </w:r>
      <w:proofErr w:type="spellStart"/>
      <w:r w:rsidR="00331D3D">
        <w:rPr>
          <w:lang w:val="en-US"/>
        </w:rPr>
        <w:t>dB.</w:t>
      </w:r>
      <w:proofErr w:type="spellEnd"/>
      <w:r w:rsidR="00331D3D">
        <w:rPr>
          <w:lang w:val="en-US"/>
        </w:rPr>
        <w:t xml:space="preserve"> </w:t>
      </w:r>
    </w:p>
    <w:p w14:paraId="0F77513E" w14:textId="749A71BD" w:rsidR="000C22F3" w:rsidRDefault="000C22F3" w:rsidP="00C85E54">
      <w:pPr>
        <w:rPr>
          <w:b/>
          <w:bCs/>
          <w:lang w:val="en-US"/>
        </w:rPr>
      </w:pPr>
      <w:r w:rsidRPr="000C22F3">
        <w:rPr>
          <w:b/>
          <w:bCs/>
          <w:lang w:val="en-US"/>
        </w:rPr>
        <w:t>Observation 5. The value of M cannot ever be smaller than 12 dB since the NRSRP estimation accuracy in normal coverage is +/- 6 dB</w:t>
      </w:r>
      <w:r w:rsidR="000C5FB9">
        <w:rPr>
          <w:b/>
          <w:bCs/>
          <w:lang w:val="en-US"/>
        </w:rPr>
        <w:t xml:space="preserve"> at best</w:t>
      </w:r>
      <w:r w:rsidRPr="000C22F3">
        <w:rPr>
          <w:b/>
          <w:bCs/>
          <w:lang w:val="en-US"/>
        </w:rPr>
        <w:t>.</w:t>
      </w:r>
    </w:p>
    <w:p w14:paraId="66C938E3" w14:textId="00819489" w:rsidR="000C22F3" w:rsidRDefault="00D26D96" w:rsidP="00C85E54">
      <w:pPr>
        <w:rPr>
          <w:lang w:val="en-US"/>
        </w:rPr>
      </w:pPr>
      <w:r>
        <w:rPr>
          <w:lang w:val="en-US"/>
        </w:rPr>
        <w:t>Due to all the concerns in Observations 1-5, our view is that even for normal coverage, imposing a condition on when UE can</w:t>
      </w:r>
      <w:r w:rsidR="003615C9">
        <w:rPr>
          <w:lang w:val="en-US"/>
        </w:rPr>
        <w:t xml:space="preserve"> combine/filter measurements of anchor and non-anchor carrier is not realistic and should not be pursued by RAN4. </w:t>
      </w:r>
    </w:p>
    <w:p w14:paraId="062BECD1" w14:textId="4402972E" w:rsidR="003615C9" w:rsidRPr="00B04F19" w:rsidRDefault="003615C9" w:rsidP="00C85E54">
      <w:pPr>
        <w:rPr>
          <w:b/>
          <w:bCs/>
          <w:lang w:val="en-US"/>
        </w:rPr>
      </w:pPr>
      <w:r w:rsidRPr="00B04F19">
        <w:rPr>
          <w:b/>
          <w:bCs/>
          <w:lang w:val="en-US"/>
        </w:rPr>
        <w:t xml:space="preserve">Proposal 1. RAN4 to not pursue </w:t>
      </w:r>
      <w:r w:rsidR="00B04F19" w:rsidRPr="00B04F19">
        <w:rPr>
          <w:b/>
          <w:bCs/>
          <w:lang w:val="en-US"/>
        </w:rPr>
        <w:t>imposing a condition on when UE can combine/filter measurements of anchor and non-anchor carriers.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568DE4B" w14:textId="6933CEDC" w:rsidR="00B04F19" w:rsidRDefault="00B04F19" w:rsidP="00B04F19">
      <w:pPr>
        <w:rPr>
          <w:b/>
          <w:bCs/>
          <w:lang w:val="en-US"/>
        </w:rPr>
      </w:pPr>
      <w:r w:rsidRPr="00606EBD">
        <w:rPr>
          <w:b/>
          <w:bCs/>
          <w:lang w:val="en-US"/>
        </w:rPr>
        <w:t xml:space="preserve">Observation 1. </w:t>
      </w:r>
      <w:r w:rsidR="00732BC6">
        <w:rPr>
          <w:b/>
          <w:bCs/>
          <w:lang w:val="en-US"/>
        </w:rPr>
        <w:t xml:space="preserve">In the proposal </w:t>
      </w:r>
      <w:r w:rsidR="00BD0C08">
        <w:rPr>
          <w:b/>
          <w:bCs/>
          <w:lang w:val="en-US"/>
        </w:rPr>
        <w:t>of WF, i</w:t>
      </w:r>
      <w:r w:rsidRPr="00606EBD">
        <w:rPr>
          <w:b/>
          <w:bCs/>
          <w:lang w:val="en-US"/>
        </w:rPr>
        <w:t>t is not clear whether SINR to be used for qualifying a measurement for combining and filtering is on the anchor carrier or non-anchor carrier.</w:t>
      </w:r>
    </w:p>
    <w:p w14:paraId="23150B10" w14:textId="77777777" w:rsidR="00B04F19" w:rsidRPr="00AD37A5" w:rsidRDefault="00B04F19" w:rsidP="00B04F19">
      <w:pPr>
        <w:rPr>
          <w:b/>
          <w:bCs/>
          <w:lang w:val="en-US"/>
        </w:rPr>
      </w:pPr>
      <w:r w:rsidRPr="00AD37A5">
        <w:rPr>
          <w:rFonts w:eastAsia="Batang"/>
          <w:b/>
          <w:bCs/>
          <w:lang w:eastAsia="zh-CN"/>
        </w:rPr>
        <w:t xml:space="preserve">Observation 2. </w:t>
      </w:r>
      <w:r w:rsidRPr="00AD37A5">
        <w:rPr>
          <w:b/>
          <w:bCs/>
          <w:lang w:val="en-US"/>
        </w:rPr>
        <w:t xml:space="preserve">SINR </w:t>
      </w:r>
      <w:r w:rsidR="00DE2E02" w:rsidRPr="00DE2E02">
        <w:rPr>
          <w:rFonts w:eastAsia="Batang"/>
          <w:b/>
          <w:bCs/>
          <w:lang w:val="en-US" w:eastAsia="zh-CN"/>
        </w:rPr>
        <w:t>≥</w:t>
      </w:r>
      <w:r w:rsidR="00DE2E02" w:rsidRPr="00DE2E02">
        <w:rPr>
          <w:rFonts w:eastAsia="Batang"/>
          <w:b/>
          <w:bCs/>
          <w:lang w:eastAsia="zh-CN"/>
        </w:rPr>
        <w:t xml:space="preserve"> -6 dB</w:t>
      </w:r>
      <w:r w:rsidRPr="00AD37A5">
        <w:rPr>
          <w:rFonts w:eastAsia="Batang"/>
          <w:b/>
          <w:bCs/>
          <w:lang w:eastAsia="zh-CN"/>
        </w:rPr>
        <w:t xml:space="preserve"> is the typical side condition in LTE operation with lower MCL and leads to accurate NRSRP measurement results. </w:t>
      </w:r>
    </w:p>
    <w:p w14:paraId="7A9D7622" w14:textId="77777777" w:rsidR="00B04F19" w:rsidRPr="00E039F6" w:rsidRDefault="00B04F19" w:rsidP="00B04F19">
      <w:pPr>
        <w:rPr>
          <w:b/>
          <w:bCs/>
          <w:lang w:val="en-US"/>
        </w:rPr>
      </w:pPr>
      <w:r w:rsidRPr="00E039F6">
        <w:rPr>
          <w:b/>
          <w:bCs/>
          <w:lang w:val="en-US"/>
        </w:rPr>
        <w:t>Observation 3. Typical UE implementation makes one measurement per DRX cycle.</w:t>
      </w:r>
    </w:p>
    <w:p w14:paraId="2EA0075F" w14:textId="77777777" w:rsidR="00B04F19" w:rsidRPr="00925CE0" w:rsidRDefault="00B04F19" w:rsidP="00B04F19">
      <w:pPr>
        <w:rPr>
          <w:b/>
          <w:bCs/>
          <w:lang w:val="en-US"/>
        </w:rPr>
      </w:pPr>
      <w:r w:rsidRPr="00925CE0">
        <w:rPr>
          <w:b/>
          <w:bCs/>
          <w:lang w:val="en-US"/>
        </w:rPr>
        <w:t xml:space="preserve">Observation 4. UE behavior in case condition on difference of anchor and non-anchor carrier measurement is exceeded is not clearly defined. </w:t>
      </w:r>
    </w:p>
    <w:p w14:paraId="70178D1E" w14:textId="77777777" w:rsidR="00B04F19" w:rsidRDefault="00B04F19" w:rsidP="00B04F19">
      <w:pPr>
        <w:rPr>
          <w:b/>
          <w:bCs/>
          <w:lang w:val="en-US"/>
        </w:rPr>
      </w:pPr>
      <w:r w:rsidRPr="000C22F3">
        <w:rPr>
          <w:b/>
          <w:bCs/>
          <w:lang w:val="en-US"/>
        </w:rPr>
        <w:t xml:space="preserve">Observation 5. The value of M cannot ever be smaller than 12 dB since the NRSRP estimation accuracy in normal coverage is +/- 6 </w:t>
      </w:r>
      <w:proofErr w:type="spellStart"/>
      <w:r w:rsidRPr="000C22F3">
        <w:rPr>
          <w:b/>
          <w:bCs/>
          <w:lang w:val="en-US"/>
        </w:rPr>
        <w:t>dB.</w:t>
      </w:r>
      <w:proofErr w:type="spellEnd"/>
    </w:p>
    <w:p w14:paraId="4B7C0144" w14:textId="7A39D704" w:rsidR="00804DAC" w:rsidRPr="00B04F19" w:rsidRDefault="00B04F19" w:rsidP="00804DAC">
      <w:pPr>
        <w:rPr>
          <w:b/>
          <w:bCs/>
          <w:lang w:val="en-US"/>
        </w:rPr>
      </w:pPr>
      <w:r w:rsidRPr="00B04F19">
        <w:rPr>
          <w:b/>
          <w:bCs/>
          <w:lang w:val="en-US"/>
        </w:rPr>
        <w:t>Proposal 1. RAN4 to not pursue imposing a condition on when UE can combine/filter measurements of anchor and non-anchor carriers.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4108BC89" w:rsidR="0045046B" w:rsidRP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</w:t>
      </w:r>
      <w:r w:rsidR="00F54E2B">
        <w:rPr>
          <w:lang w:val="en-US"/>
        </w:rPr>
        <w:t>5289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FF153" w14:textId="77777777" w:rsidR="00372ED3" w:rsidRDefault="00372ED3">
      <w:r>
        <w:separator/>
      </w:r>
    </w:p>
  </w:endnote>
  <w:endnote w:type="continuationSeparator" w:id="0">
    <w:p w14:paraId="00C92DF9" w14:textId="77777777" w:rsidR="00372ED3" w:rsidRDefault="0037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725F" w14:textId="77777777" w:rsidR="00337A64" w:rsidRDefault="0033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2DA01" w14:textId="77777777" w:rsidR="00372ED3" w:rsidRDefault="00372ED3">
      <w:r>
        <w:separator/>
      </w:r>
    </w:p>
  </w:footnote>
  <w:footnote w:type="continuationSeparator" w:id="0">
    <w:p w14:paraId="073EF425" w14:textId="77777777" w:rsidR="00372ED3" w:rsidRDefault="00372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53EBD" w14:textId="77777777" w:rsidR="00337A64" w:rsidRDefault="00337A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9B5C2" w14:textId="77777777" w:rsidR="00337A64" w:rsidRDefault="00337A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B5C1F" w14:textId="77777777" w:rsidR="00337A64" w:rsidRDefault="00337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446D03"/>
    <w:multiLevelType w:val="hybridMultilevel"/>
    <w:tmpl w:val="C14C2E86"/>
    <w:lvl w:ilvl="0" w:tplc="296A5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78AF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25F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BA5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AB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328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A2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C47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3"/>
  </w:num>
  <w:num w:numId="10">
    <w:abstractNumId w:val="5"/>
  </w:num>
  <w:num w:numId="11">
    <w:abstractNumId w:val="20"/>
  </w:num>
  <w:num w:numId="12">
    <w:abstractNumId w:val="9"/>
  </w:num>
  <w:num w:numId="13">
    <w:abstractNumId w:val="19"/>
  </w:num>
  <w:num w:numId="14">
    <w:abstractNumId w:val="3"/>
  </w:num>
  <w:num w:numId="15">
    <w:abstractNumId w:val="38"/>
  </w:num>
  <w:num w:numId="16">
    <w:abstractNumId w:val="27"/>
  </w:num>
  <w:num w:numId="17">
    <w:abstractNumId w:val="12"/>
  </w:num>
  <w:num w:numId="18">
    <w:abstractNumId w:val="37"/>
  </w:num>
  <w:num w:numId="19">
    <w:abstractNumId w:val="26"/>
  </w:num>
  <w:num w:numId="20">
    <w:abstractNumId w:val="18"/>
  </w:num>
  <w:num w:numId="21">
    <w:abstractNumId w:val="28"/>
  </w:num>
  <w:num w:numId="22">
    <w:abstractNumId w:val="25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9"/>
  </w:num>
  <w:num w:numId="26">
    <w:abstractNumId w:val="32"/>
  </w:num>
  <w:num w:numId="27">
    <w:abstractNumId w:val="8"/>
  </w:num>
  <w:num w:numId="28">
    <w:abstractNumId w:val="30"/>
  </w:num>
  <w:num w:numId="29">
    <w:abstractNumId w:val="21"/>
  </w:num>
  <w:num w:numId="30">
    <w:abstractNumId w:val="17"/>
  </w:num>
  <w:num w:numId="31">
    <w:abstractNumId w:val="24"/>
  </w:num>
  <w:num w:numId="32">
    <w:abstractNumId w:val="13"/>
  </w:num>
  <w:num w:numId="33">
    <w:abstractNumId w:val="4"/>
  </w:num>
  <w:num w:numId="34">
    <w:abstractNumId w:val="16"/>
  </w:num>
  <w:num w:numId="35">
    <w:abstractNumId w:val="10"/>
  </w:num>
  <w:num w:numId="36">
    <w:abstractNumId w:val="7"/>
  </w:num>
  <w:num w:numId="37">
    <w:abstractNumId w:val="36"/>
  </w:num>
  <w:num w:numId="38">
    <w:abstractNumId w:val="35"/>
  </w:num>
  <w:num w:numId="39">
    <w:abstractNumId w:val="33"/>
  </w:num>
  <w:num w:numId="4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003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2F3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B9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B90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1E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667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D3D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A64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3E4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4DD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5C9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2ED3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86E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798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D71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10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691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1FA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449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EC3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F52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1D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6692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6EBD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9F7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8D4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BC6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0AB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200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130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1D6B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2949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5CE0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C3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3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72B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1D7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7CC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624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2DC"/>
    <w:rsid w:val="00AA539D"/>
    <w:rsid w:val="00AA5422"/>
    <w:rsid w:val="00AA62E7"/>
    <w:rsid w:val="00AA643B"/>
    <w:rsid w:val="00AA6672"/>
    <w:rsid w:val="00AA67FD"/>
    <w:rsid w:val="00AA6C33"/>
    <w:rsid w:val="00AA6D78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7A5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4F19"/>
    <w:rsid w:val="00B05290"/>
    <w:rsid w:val="00B0529C"/>
    <w:rsid w:val="00B05462"/>
    <w:rsid w:val="00B054F4"/>
    <w:rsid w:val="00B05CD3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284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7D1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333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353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0C08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96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2E02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9F6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354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851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92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459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7CD"/>
    <w:rsid w:val="00F10AF9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2B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850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2E3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78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98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9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3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47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FF2A2-2562-453C-84D6-88BC618B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36</TotalTime>
  <Pages>2</Pages>
  <Words>714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50</cp:revision>
  <cp:lastPrinted>2009-04-22T21:01:00Z</cp:lastPrinted>
  <dcterms:created xsi:type="dcterms:W3CDTF">2020-05-10T22:20:00Z</dcterms:created>
  <dcterms:modified xsi:type="dcterms:W3CDTF">2020-05-15T22:00:00Z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